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8E06" w14:textId="19F0D7C7" w:rsidR="004F0B11" w:rsidRPr="004F0B11" w:rsidRDefault="004F0B11" w:rsidP="004F0B11">
      <w:pPr>
        <w:tabs>
          <w:tab w:val="left" w:pos="1630"/>
          <w:tab w:val="left" w:pos="5245"/>
        </w:tabs>
        <w:spacing w:after="0" w:line="240" w:lineRule="auto"/>
        <w:jc w:val="both"/>
        <w:rPr>
          <w:rFonts w:ascii="Arial" w:eastAsia="DINPro" w:hAnsi="Arial" w:cs="Arial"/>
          <w:sz w:val="24"/>
          <w:szCs w:val="24"/>
        </w:rPr>
      </w:pPr>
      <w:r w:rsidRPr="004F0B11">
        <w:rPr>
          <w:rFonts w:ascii="Arial" w:eastAsia="DINPro" w:hAnsi="Arial" w:cs="Arial"/>
          <w:sz w:val="24"/>
          <w:szCs w:val="24"/>
        </w:rPr>
        <w:t>Majandus- ja Kommunikatsiooniministeerium</w:t>
      </w:r>
      <w:r w:rsidRPr="004F0B11">
        <w:rPr>
          <w:rFonts w:ascii="Arial" w:eastAsia="DINPro" w:hAnsi="Arial" w:cs="Arial"/>
          <w:sz w:val="24"/>
          <w:szCs w:val="24"/>
        </w:rPr>
        <w:tab/>
        <w:t xml:space="preserve">Teie 23.05.2024 nr 2-2/1450-1  </w:t>
      </w:r>
    </w:p>
    <w:p w14:paraId="31966109" w14:textId="3300C5DF" w:rsidR="004F0B11" w:rsidRPr="004F0B11" w:rsidRDefault="00270C2A" w:rsidP="004F0B11">
      <w:pPr>
        <w:tabs>
          <w:tab w:val="left" w:pos="5245"/>
        </w:tabs>
        <w:spacing w:after="0" w:line="240" w:lineRule="auto"/>
        <w:jc w:val="both"/>
        <w:rPr>
          <w:rFonts w:ascii="Arial" w:eastAsia="DINPro" w:hAnsi="Arial" w:cs="Arial"/>
          <w:sz w:val="24"/>
          <w:szCs w:val="24"/>
        </w:rPr>
      </w:pPr>
      <w:hyperlink r:id="rId7" w:history="1">
        <w:r w:rsidR="004F0B11" w:rsidRPr="004F0B11">
          <w:rPr>
            <w:rStyle w:val="Hyperlink"/>
            <w:rFonts w:ascii="Arial" w:eastAsia="DINPro" w:hAnsi="Arial" w:cs="Arial"/>
            <w:sz w:val="24"/>
            <w:szCs w:val="24"/>
          </w:rPr>
          <w:t>info@mkm.ee</w:t>
        </w:r>
      </w:hyperlink>
      <w:r w:rsidR="004F0B11" w:rsidRPr="004F0B11">
        <w:rPr>
          <w:rFonts w:ascii="Arial" w:eastAsia="DINPro" w:hAnsi="Arial" w:cs="Arial"/>
          <w:sz w:val="24"/>
          <w:szCs w:val="24"/>
        </w:rPr>
        <w:t xml:space="preserve"> </w:t>
      </w:r>
      <w:r w:rsidR="004F0B11" w:rsidRPr="004F0B11">
        <w:rPr>
          <w:rFonts w:ascii="Arial" w:eastAsia="DINPro" w:hAnsi="Arial" w:cs="Arial"/>
          <w:sz w:val="24"/>
          <w:szCs w:val="24"/>
        </w:rPr>
        <w:tab/>
        <w:t xml:space="preserve">Meie </w:t>
      </w:r>
      <w:r w:rsidR="00692A53" w:rsidRPr="004F0B11">
        <w:rPr>
          <w:rFonts w:ascii="Arial" w:eastAsia="DINPro" w:hAnsi="Arial" w:cs="Arial"/>
          <w:sz w:val="24"/>
          <w:szCs w:val="24"/>
        </w:rPr>
        <w:t>2</w:t>
      </w:r>
      <w:r w:rsidR="00692A53">
        <w:rPr>
          <w:rFonts w:ascii="Arial" w:eastAsia="DINPro" w:hAnsi="Arial" w:cs="Arial"/>
          <w:sz w:val="24"/>
          <w:szCs w:val="24"/>
        </w:rPr>
        <w:t>5</w:t>
      </w:r>
      <w:r w:rsidR="004F0B11" w:rsidRPr="004F0B11">
        <w:rPr>
          <w:rFonts w:ascii="Arial" w:eastAsia="DINPro" w:hAnsi="Arial" w:cs="Arial"/>
          <w:sz w:val="24"/>
          <w:szCs w:val="24"/>
        </w:rPr>
        <w:t>.06.2024 nr 4/</w:t>
      </w:r>
      <w:r w:rsidR="002C4813">
        <w:rPr>
          <w:rFonts w:ascii="Arial" w:eastAsia="DINPro" w:hAnsi="Arial" w:cs="Arial"/>
          <w:sz w:val="24"/>
          <w:szCs w:val="24"/>
        </w:rPr>
        <w:t>112</w:t>
      </w:r>
    </w:p>
    <w:p w14:paraId="71155C7A" w14:textId="77777777" w:rsidR="004F0B11" w:rsidRPr="004F0B11" w:rsidRDefault="004F0B11" w:rsidP="004F0B11">
      <w:pPr>
        <w:spacing w:after="0" w:line="240" w:lineRule="auto"/>
        <w:jc w:val="both"/>
        <w:rPr>
          <w:rFonts w:ascii="Arial" w:eastAsia="DINPro" w:hAnsi="Arial" w:cs="Arial"/>
          <w:sz w:val="24"/>
          <w:szCs w:val="24"/>
        </w:rPr>
      </w:pPr>
    </w:p>
    <w:p w14:paraId="5B8995BA" w14:textId="77777777" w:rsidR="004F0B11" w:rsidRPr="004F0B11" w:rsidRDefault="004F0B11" w:rsidP="004F0B11">
      <w:pPr>
        <w:spacing w:after="0" w:line="240" w:lineRule="auto"/>
        <w:jc w:val="both"/>
        <w:rPr>
          <w:rFonts w:ascii="Arial" w:eastAsia="DINPro" w:hAnsi="Arial" w:cs="Arial"/>
          <w:sz w:val="24"/>
          <w:szCs w:val="24"/>
        </w:rPr>
      </w:pPr>
    </w:p>
    <w:p w14:paraId="4841DF81" w14:textId="77777777" w:rsidR="004F0B11" w:rsidRPr="004F0B11" w:rsidRDefault="004F0B11" w:rsidP="004F0B11">
      <w:pPr>
        <w:spacing w:after="0" w:line="240" w:lineRule="auto"/>
        <w:jc w:val="both"/>
        <w:rPr>
          <w:rFonts w:ascii="Arial" w:eastAsia="DINPro" w:hAnsi="Arial" w:cs="Arial"/>
          <w:sz w:val="24"/>
          <w:szCs w:val="24"/>
        </w:rPr>
      </w:pPr>
    </w:p>
    <w:p w14:paraId="22283706" w14:textId="77777777" w:rsidR="004F0B11" w:rsidRPr="004F0B11" w:rsidRDefault="004F0B11" w:rsidP="004F0B11">
      <w:pPr>
        <w:spacing w:after="0" w:line="240" w:lineRule="auto"/>
        <w:jc w:val="both"/>
        <w:rPr>
          <w:rFonts w:ascii="Arial" w:eastAsia="DINPro" w:hAnsi="Arial" w:cs="Arial"/>
          <w:sz w:val="24"/>
          <w:szCs w:val="24"/>
        </w:rPr>
      </w:pPr>
    </w:p>
    <w:p w14:paraId="7BD3AEE1" w14:textId="77777777" w:rsidR="004F0B11" w:rsidRPr="004F0B11" w:rsidRDefault="004F0B11" w:rsidP="004F0B11">
      <w:pPr>
        <w:spacing w:after="0" w:line="240" w:lineRule="auto"/>
        <w:jc w:val="both"/>
        <w:rPr>
          <w:rFonts w:ascii="Arial" w:eastAsia="DINPro" w:hAnsi="Arial" w:cs="Arial"/>
          <w:sz w:val="24"/>
          <w:szCs w:val="24"/>
        </w:rPr>
      </w:pPr>
    </w:p>
    <w:p w14:paraId="3EB3A086" w14:textId="77777777" w:rsidR="004F0B11" w:rsidRPr="004F0B11" w:rsidRDefault="004F0B11" w:rsidP="004F0B11">
      <w:pPr>
        <w:spacing w:after="0" w:line="240" w:lineRule="auto"/>
        <w:jc w:val="both"/>
        <w:rPr>
          <w:rFonts w:ascii="Arial" w:eastAsia="DINPro" w:hAnsi="Arial" w:cs="Arial"/>
          <w:b/>
          <w:sz w:val="24"/>
          <w:szCs w:val="24"/>
        </w:rPr>
      </w:pPr>
      <w:r w:rsidRPr="004F0B11">
        <w:rPr>
          <w:rFonts w:ascii="Arial" w:eastAsia="DINPro" w:hAnsi="Arial" w:cs="Arial"/>
          <w:b/>
          <w:sz w:val="24"/>
          <w:szCs w:val="24"/>
        </w:rPr>
        <w:t xml:space="preserve">Arvamuse esitamine soolise võrdsuse ja võrdsete </w:t>
      </w:r>
    </w:p>
    <w:p w14:paraId="11C6CE02" w14:textId="74A0E9CB" w:rsidR="004F0B11" w:rsidRPr="004F0B11" w:rsidRDefault="004F0B11" w:rsidP="004F0B11">
      <w:pPr>
        <w:spacing w:after="0" w:line="240" w:lineRule="auto"/>
        <w:jc w:val="both"/>
        <w:rPr>
          <w:rFonts w:ascii="Arial" w:eastAsia="DINPro" w:hAnsi="Arial" w:cs="Arial"/>
          <w:b/>
          <w:sz w:val="24"/>
          <w:szCs w:val="24"/>
        </w:rPr>
      </w:pPr>
      <w:r w:rsidRPr="004F0B11">
        <w:rPr>
          <w:rFonts w:ascii="Arial" w:eastAsia="DINPro" w:hAnsi="Arial" w:cs="Arial"/>
          <w:b/>
          <w:sz w:val="24"/>
          <w:szCs w:val="24"/>
        </w:rPr>
        <w:t>võimaluste seaduse eelnõu kohta</w:t>
      </w:r>
    </w:p>
    <w:p w14:paraId="12D9E617" w14:textId="77777777" w:rsidR="004F0B11" w:rsidRPr="004F0B11" w:rsidRDefault="004F0B11" w:rsidP="004F0B11">
      <w:pPr>
        <w:spacing w:after="0" w:line="240" w:lineRule="auto"/>
        <w:jc w:val="both"/>
        <w:rPr>
          <w:rFonts w:ascii="Arial" w:eastAsia="DINPro" w:hAnsi="Arial" w:cs="Arial"/>
          <w:sz w:val="24"/>
          <w:szCs w:val="24"/>
        </w:rPr>
      </w:pPr>
    </w:p>
    <w:p w14:paraId="4C5CBF25" w14:textId="5AAAD699" w:rsidR="004F0B11" w:rsidRPr="004F0B11" w:rsidRDefault="004F0B11" w:rsidP="004F0B11">
      <w:pPr>
        <w:spacing w:after="0" w:line="240" w:lineRule="auto"/>
        <w:jc w:val="both"/>
        <w:rPr>
          <w:rFonts w:ascii="Arial" w:eastAsia="DINPro" w:hAnsi="Arial" w:cs="Arial"/>
          <w:sz w:val="24"/>
          <w:szCs w:val="24"/>
        </w:rPr>
      </w:pPr>
      <w:r w:rsidRPr="004F0B11">
        <w:rPr>
          <w:rFonts w:ascii="Arial" w:eastAsia="DINPro" w:hAnsi="Arial" w:cs="Arial"/>
          <w:sz w:val="24"/>
          <w:szCs w:val="24"/>
        </w:rPr>
        <w:t>Lugupeetud Signe Riisalo!</w:t>
      </w:r>
    </w:p>
    <w:p w14:paraId="1D1DD086" w14:textId="77777777" w:rsidR="004F0B11" w:rsidRPr="004F0B11" w:rsidRDefault="004F0B11" w:rsidP="004F0B11">
      <w:pPr>
        <w:spacing w:after="0" w:line="240" w:lineRule="auto"/>
        <w:jc w:val="both"/>
        <w:rPr>
          <w:rFonts w:ascii="Arial" w:eastAsia="DINPro" w:hAnsi="Arial" w:cs="Arial"/>
          <w:sz w:val="24"/>
          <w:szCs w:val="24"/>
        </w:rPr>
      </w:pPr>
    </w:p>
    <w:p w14:paraId="4AFF4488" w14:textId="63277728" w:rsidR="004F0B11" w:rsidRDefault="004F0B11" w:rsidP="004F0B11">
      <w:pPr>
        <w:spacing w:before="120" w:after="0" w:line="240" w:lineRule="auto"/>
        <w:jc w:val="both"/>
        <w:rPr>
          <w:rFonts w:ascii="Arial" w:eastAsia="DINPro" w:hAnsi="Arial" w:cs="Arial"/>
          <w:bCs/>
          <w:sz w:val="24"/>
          <w:szCs w:val="24"/>
        </w:rPr>
      </w:pPr>
      <w:r w:rsidRPr="004F0B11">
        <w:rPr>
          <w:rFonts w:ascii="Arial" w:eastAsia="DINPro" w:hAnsi="Arial" w:cs="Arial"/>
          <w:sz w:val="24"/>
          <w:szCs w:val="24"/>
        </w:rPr>
        <w:t xml:space="preserve">Eesti Kaubandus-Tööstuskoda (edaspidi: Kaubanduskoda) </w:t>
      </w:r>
      <w:r>
        <w:rPr>
          <w:rFonts w:ascii="Arial" w:eastAsia="DINPro" w:hAnsi="Arial" w:cs="Arial"/>
          <w:bCs/>
          <w:sz w:val="24"/>
          <w:szCs w:val="24"/>
        </w:rPr>
        <w:t xml:space="preserve">esitas </w:t>
      </w:r>
      <w:r w:rsidR="00E80464" w:rsidRPr="00E80464">
        <w:rPr>
          <w:rFonts w:ascii="Arial" w:eastAsia="DINPro" w:hAnsi="Arial" w:cs="Arial"/>
          <w:bCs/>
          <w:sz w:val="24"/>
          <w:szCs w:val="24"/>
        </w:rPr>
        <w:t xml:space="preserve">võrdsuse ja võrdsete võimaluste seaduse </w:t>
      </w:r>
      <w:r>
        <w:rPr>
          <w:rFonts w:ascii="Arial" w:eastAsia="DINPro" w:hAnsi="Arial" w:cs="Arial"/>
          <w:bCs/>
          <w:sz w:val="24"/>
          <w:szCs w:val="24"/>
        </w:rPr>
        <w:t>eelnõu kohta arvamuse 14.06.2024, kuid kuna ettevõtete poolt on l</w:t>
      </w:r>
      <w:r w:rsidR="00D24D13">
        <w:rPr>
          <w:rFonts w:ascii="Arial" w:eastAsia="DINPro" w:hAnsi="Arial" w:cs="Arial"/>
          <w:bCs/>
          <w:sz w:val="24"/>
          <w:szCs w:val="24"/>
        </w:rPr>
        <w:t>a</w:t>
      </w:r>
      <w:r>
        <w:rPr>
          <w:rFonts w:ascii="Arial" w:eastAsia="DINPro" w:hAnsi="Arial" w:cs="Arial"/>
          <w:bCs/>
          <w:sz w:val="24"/>
          <w:szCs w:val="24"/>
        </w:rPr>
        <w:t>ekunud eelnõu kohta täiendavat tagasisidet, siis esitab Kaubanduskoda jär</w:t>
      </w:r>
      <w:r w:rsidR="00D24D13">
        <w:rPr>
          <w:rFonts w:ascii="Arial" w:eastAsia="DINPro" w:hAnsi="Arial" w:cs="Arial"/>
          <w:bCs/>
          <w:sz w:val="24"/>
          <w:szCs w:val="24"/>
        </w:rPr>
        <w:t>g</w:t>
      </w:r>
      <w:r>
        <w:rPr>
          <w:rFonts w:ascii="Arial" w:eastAsia="DINPro" w:hAnsi="Arial" w:cs="Arial"/>
          <w:bCs/>
          <w:sz w:val="24"/>
          <w:szCs w:val="24"/>
        </w:rPr>
        <w:t xml:space="preserve">nevalt täiendavad seisukohad eelnõu kohta.  </w:t>
      </w:r>
    </w:p>
    <w:p w14:paraId="5C6EBD6F" w14:textId="72C64CF4" w:rsidR="004F0B11" w:rsidRDefault="00725320" w:rsidP="004F0B11">
      <w:pPr>
        <w:pStyle w:val="ListParagraph"/>
        <w:numPr>
          <w:ilvl w:val="0"/>
          <w:numId w:val="1"/>
        </w:numPr>
        <w:spacing w:before="120" w:after="0" w:line="240" w:lineRule="auto"/>
        <w:jc w:val="both"/>
        <w:rPr>
          <w:rFonts w:ascii="Arial" w:eastAsia="DINPro" w:hAnsi="Arial" w:cs="Arial"/>
          <w:b/>
          <w:sz w:val="24"/>
          <w:szCs w:val="24"/>
        </w:rPr>
      </w:pPr>
      <w:r>
        <w:rPr>
          <w:rFonts w:ascii="Arial" w:eastAsia="DINPro" w:hAnsi="Arial" w:cs="Arial"/>
          <w:b/>
          <w:sz w:val="24"/>
          <w:szCs w:val="24"/>
        </w:rPr>
        <w:t>Voliniku pädevus</w:t>
      </w:r>
    </w:p>
    <w:p w14:paraId="27CE2F03" w14:textId="7C1324C0" w:rsidR="00725320" w:rsidRDefault="00725320" w:rsidP="00725320">
      <w:pPr>
        <w:spacing w:before="120" w:after="0" w:line="240" w:lineRule="auto"/>
        <w:jc w:val="both"/>
        <w:rPr>
          <w:rFonts w:ascii="Arial" w:eastAsia="DINPro" w:hAnsi="Arial" w:cs="Arial"/>
          <w:bCs/>
          <w:sz w:val="24"/>
          <w:szCs w:val="24"/>
        </w:rPr>
      </w:pPr>
      <w:r w:rsidRPr="00725320">
        <w:rPr>
          <w:rFonts w:ascii="Arial" w:eastAsia="DINPro" w:hAnsi="Arial" w:cs="Arial"/>
          <w:bCs/>
          <w:sz w:val="24"/>
          <w:szCs w:val="24"/>
        </w:rPr>
        <w:t xml:space="preserve">Soolise võrdsuse ja võrdsete võimaluste seaduse eelnõu § 28 lg 1 p 6 </w:t>
      </w:r>
      <w:r>
        <w:rPr>
          <w:rFonts w:ascii="Arial" w:eastAsia="DINPro" w:hAnsi="Arial" w:cs="Arial"/>
          <w:bCs/>
          <w:sz w:val="24"/>
          <w:szCs w:val="24"/>
        </w:rPr>
        <w:t xml:space="preserve">kohaselt on </w:t>
      </w:r>
      <w:r w:rsidRPr="00725320">
        <w:rPr>
          <w:rFonts w:ascii="Arial" w:eastAsia="DINPro" w:hAnsi="Arial" w:cs="Arial"/>
          <w:bCs/>
          <w:sz w:val="24"/>
          <w:szCs w:val="24"/>
        </w:rPr>
        <w:t>voliniku</w:t>
      </w:r>
      <w:r>
        <w:rPr>
          <w:rFonts w:ascii="Arial" w:eastAsia="DINPro" w:hAnsi="Arial" w:cs="Arial"/>
          <w:bCs/>
          <w:sz w:val="24"/>
          <w:szCs w:val="24"/>
        </w:rPr>
        <w:t>l</w:t>
      </w:r>
      <w:r w:rsidRPr="00725320">
        <w:rPr>
          <w:rFonts w:ascii="Arial" w:eastAsia="DINPro" w:hAnsi="Arial" w:cs="Arial"/>
          <w:bCs/>
          <w:sz w:val="24"/>
          <w:szCs w:val="24"/>
        </w:rPr>
        <w:t xml:space="preserve"> pädevus pöörduda põhjendatud juhul diskrimineeritud isiku õiguste kaitseks tema nõusolekul ja nimel kohtusse.</w:t>
      </w:r>
      <w:r>
        <w:rPr>
          <w:rFonts w:ascii="Arial" w:eastAsia="DINPro" w:hAnsi="Arial" w:cs="Arial"/>
          <w:bCs/>
          <w:sz w:val="24"/>
          <w:szCs w:val="24"/>
        </w:rPr>
        <w:t xml:space="preserve"> </w:t>
      </w:r>
      <w:r w:rsidRPr="00725320">
        <w:rPr>
          <w:rFonts w:ascii="Arial" w:eastAsia="DINPro" w:hAnsi="Arial" w:cs="Arial"/>
          <w:bCs/>
          <w:sz w:val="24"/>
          <w:szCs w:val="24"/>
        </w:rPr>
        <w:t>Seletuskirjast võib järeldada, et silmas on peetud võimalust, et volinik saab ise olla lepinguline esindaja tsiviilkohtumenetluse seadustiku (TsMS) § 218 tähenduses.</w:t>
      </w:r>
      <w:r>
        <w:rPr>
          <w:rFonts w:ascii="Arial" w:eastAsia="DINPro" w:hAnsi="Arial" w:cs="Arial"/>
          <w:bCs/>
          <w:sz w:val="24"/>
          <w:szCs w:val="24"/>
        </w:rPr>
        <w:t xml:space="preserve"> </w:t>
      </w:r>
      <w:r w:rsidRPr="00725320">
        <w:rPr>
          <w:rFonts w:ascii="Arial" w:eastAsia="DINPro" w:hAnsi="Arial" w:cs="Arial"/>
          <w:bCs/>
          <w:sz w:val="24"/>
          <w:szCs w:val="24"/>
        </w:rPr>
        <w:t>Menetlusõiguslikult o</w:t>
      </w:r>
      <w:r>
        <w:rPr>
          <w:rFonts w:ascii="Arial" w:eastAsia="DINPro" w:hAnsi="Arial" w:cs="Arial"/>
          <w:bCs/>
          <w:sz w:val="24"/>
          <w:szCs w:val="24"/>
        </w:rPr>
        <w:t>leks</w:t>
      </w:r>
      <w:r w:rsidRPr="00725320">
        <w:rPr>
          <w:rFonts w:ascii="Arial" w:eastAsia="DINPro" w:hAnsi="Arial" w:cs="Arial"/>
          <w:bCs/>
          <w:sz w:val="24"/>
          <w:szCs w:val="24"/>
        </w:rPr>
        <w:t xml:space="preserve"> vajalik</w:t>
      </w:r>
      <w:r>
        <w:rPr>
          <w:rFonts w:ascii="Arial" w:eastAsia="DINPro" w:hAnsi="Arial" w:cs="Arial"/>
          <w:bCs/>
          <w:sz w:val="24"/>
          <w:szCs w:val="24"/>
        </w:rPr>
        <w:t>, et seaduse</w:t>
      </w:r>
      <w:r w:rsidR="00E83DFC">
        <w:rPr>
          <w:rFonts w:ascii="Arial" w:eastAsia="DINPro" w:hAnsi="Arial" w:cs="Arial"/>
          <w:bCs/>
          <w:sz w:val="24"/>
          <w:szCs w:val="24"/>
        </w:rPr>
        <w:t>st</w:t>
      </w:r>
      <w:r>
        <w:rPr>
          <w:rFonts w:ascii="Arial" w:eastAsia="DINPro" w:hAnsi="Arial" w:cs="Arial"/>
          <w:bCs/>
          <w:sz w:val="24"/>
          <w:szCs w:val="24"/>
        </w:rPr>
        <w:t xml:space="preserve"> tuleks selgelt välja</w:t>
      </w:r>
      <w:r w:rsidRPr="00725320">
        <w:rPr>
          <w:rFonts w:ascii="Arial" w:eastAsia="DINPro" w:hAnsi="Arial" w:cs="Arial"/>
          <w:bCs/>
          <w:sz w:val="24"/>
          <w:szCs w:val="24"/>
        </w:rPr>
        <w:t>, et volinikul on õigus isikut esindada TsMS § 218 lg 1 p 6 tähenduses</w:t>
      </w:r>
      <w:r>
        <w:rPr>
          <w:rFonts w:ascii="Arial" w:eastAsia="DINPro" w:hAnsi="Arial" w:cs="Arial"/>
          <w:bCs/>
          <w:sz w:val="24"/>
          <w:szCs w:val="24"/>
        </w:rPr>
        <w:t xml:space="preserve">. </w:t>
      </w:r>
    </w:p>
    <w:p w14:paraId="184EDBE9" w14:textId="66FA7438" w:rsidR="00725320" w:rsidRDefault="00725320" w:rsidP="00725320">
      <w:pPr>
        <w:spacing w:before="120" w:after="0" w:line="240" w:lineRule="auto"/>
        <w:jc w:val="both"/>
        <w:rPr>
          <w:rFonts w:ascii="Arial" w:eastAsia="DINPro" w:hAnsi="Arial" w:cs="Arial"/>
          <w:bCs/>
          <w:sz w:val="24"/>
          <w:szCs w:val="24"/>
        </w:rPr>
      </w:pPr>
      <w:r w:rsidRPr="00725320">
        <w:rPr>
          <w:rFonts w:ascii="Arial" w:eastAsia="DINPro" w:hAnsi="Arial" w:cs="Arial"/>
          <w:bCs/>
          <w:sz w:val="24"/>
          <w:szCs w:val="24"/>
        </w:rPr>
        <w:t>Volinikule sellise pädevuse andmine on</w:t>
      </w:r>
      <w:r>
        <w:rPr>
          <w:rFonts w:ascii="Arial" w:eastAsia="DINPro" w:hAnsi="Arial" w:cs="Arial"/>
          <w:bCs/>
          <w:sz w:val="24"/>
          <w:szCs w:val="24"/>
        </w:rPr>
        <w:t xml:space="preserve"> siiski</w:t>
      </w:r>
      <w:r w:rsidRPr="00725320">
        <w:rPr>
          <w:rFonts w:ascii="Arial" w:eastAsia="DINPro" w:hAnsi="Arial" w:cs="Arial"/>
          <w:bCs/>
          <w:sz w:val="24"/>
          <w:szCs w:val="24"/>
        </w:rPr>
        <w:t xml:space="preserve"> küsitav</w:t>
      </w:r>
      <w:r>
        <w:rPr>
          <w:rFonts w:ascii="Arial" w:eastAsia="DINPro" w:hAnsi="Arial" w:cs="Arial"/>
          <w:bCs/>
          <w:sz w:val="24"/>
          <w:szCs w:val="24"/>
        </w:rPr>
        <w:t>, kuna s</w:t>
      </w:r>
      <w:r w:rsidRPr="00725320">
        <w:rPr>
          <w:rFonts w:ascii="Arial" w:eastAsia="DINPro" w:hAnsi="Arial" w:cs="Arial"/>
          <w:bCs/>
          <w:sz w:val="24"/>
          <w:szCs w:val="24"/>
        </w:rPr>
        <w:t>isuliselt on tegemist ühes valdkonnas tavapärasest erinevatel tingimustel riigi õigusabi andmisega. Samas, kui seadusandja leiab, et just selles valdkonnas ei piisa üldtingimustel antavast riigi õigusabist ja seda tuleks anda, st ka rahastada lihtsamatel tingimustel, siis tundub ikkagi ebamõistlik selleks volinikule isikliku eripädevuse andmine, mis võimaldab tal olla kohtus lepinguline esindaja.</w:t>
      </w:r>
      <w:r>
        <w:rPr>
          <w:rFonts w:ascii="Arial" w:eastAsia="DINPro" w:hAnsi="Arial" w:cs="Arial"/>
          <w:bCs/>
          <w:sz w:val="24"/>
          <w:szCs w:val="24"/>
        </w:rPr>
        <w:t xml:space="preserve"> Eelnevast tulenevalt leiame, et eelnõu § 28 lg 1 p-s 6 sätestatud võimalus tuleks eelnõust välja jätta.</w:t>
      </w:r>
    </w:p>
    <w:p w14:paraId="537ECB4B" w14:textId="47781A2B" w:rsidR="00725320" w:rsidRDefault="00725320" w:rsidP="00725320">
      <w:pPr>
        <w:spacing w:before="120" w:after="0" w:line="240" w:lineRule="auto"/>
        <w:jc w:val="both"/>
        <w:rPr>
          <w:rFonts w:ascii="Arial" w:eastAsia="DINPro" w:hAnsi="Arial" w:cs="Arial"/>
          <w:b/>
          <w:sz w:val="24"/>
          <w:szCs w:val="24"/>
        </w:rPr>
      </w:pPr>
      <w:r>
        <w:rPr>
          <w:rFonts w:ascii="Arial" w:eastAsia="DINPro" w:hAnsi="Arial" w:cs="Arial"/>
          <w:b/>
          <w:sz w:val="24"/>
          <w:szCs w:val="24"/>
        </w:rPr>
        <w:t xml:space="preserve">Kaubanduskoda teeb </w:t>
      </w:r>
      <w:r w:rsidRPr="00725320">
        <w:rPr>
          <w:rFonts w:ascii="Arial" w:eastAsia="DINPro" w:hAnsi="Arial" w:cs="Arial"/>
          <w:b/>
          <w:sz w:val="24"/>
          <w:szCs w:val="24"/>
        </w:rPr>
        <w:t xml:space="preserve">ettepaneku jätta eelnõust välja § 28 lg </w:t>
      </w:r>
      <w:r w:rsidR="00881E34">
        <w:rPr>
          <w:rFonts w:ascii="Arial" w:eastAsia="DINPro" w:hAnsi="Arial" w:cs="Arial"/>
          <w:b/>
          <w:sz w:val="24"/>
          <w:szCs w:val="24"/>
        </w:rPr>
        <w:t>1 p</w:t>
      </w:r>
      <w:r w:rsidRPr="00725320">
        <w:rPr>
          <w:rFonts w:ascii="Arial" w:eastAsia="DINPro" w:hAnsi="Arial" w:cs="Arial"/>
          <w:b/>
          <w:sz w:val="24"/>
          <w:szCs w:val="24"/>
        </w:rPr>
        <w:t xml:space="preserve"> 6 sätestatud võimalus pöörduda põhjendatud juhul diskrimineeritud isiku õiguste kaitseks tema nõusolekul ja nimel kohtusse</w:t>
      </w:r>
      <w:r>
        <w:rPr>
          <w:rFonts w:ascii="Arial" w:eastAsia="DINPro" w:hAnsi="Arial" w:cs="Arial"/>
          <w:b/>
          <w:sz w:val="24"/>
          <w:szCs w:val="24"/>
        </w:rPr>
        <w:t>.</w:t>
      </w:r>
    </w:p>
    <w:p w14:paraId="010CDC29" w14:textId="0575D72F" w:rsidR="008A3DE6" w:rsidRDefault="008A3DE6" w:rsidP="008A3DE6">
      <w:pPr>
        <w:pStyle w:val="ListParagraph"/>
        <w:numPr>
          <w:ilvl w:val="0"/>
          <w:numId w:val="1"/>
        </w:numPr>
        <w:spacing w:before="120" w:after="0" w:line="240" w:lineRule="auto"/>
        <w:jc w:val="both"/>
        <w:rPr>
          <w:rFonts w:ascii="Arial" w:eastAsia="DINPro" w:hAnsi="Arial" w:cs="Arial"/>
          <w:b/>
          <w:sz w:val="24"/>
          <w:szCs w:val="24"/>
        </w:rPr>
      </w:pPr>
      <w:r>
        <w:rPr>
          <w:rFonts w:ascii="Arial" w:eastAsia="DINPro" w:hAnsi="Arial" w:cs="Arial"/>
          <w:b/>
          <w:sz w:val="24"/>
          <w:szCs w:val="24"/>
        </w:rPr>
        <w:t>Eelnõ</w:t>
      </w:r>
      <w:r w:rsidR="000507E6">
        <w:rPr>
          <w:rFonts w:ascii="Arial" w:eastAsia="DINPro" w:hAnsi="Arial" w:cs="Arial"/>
          <w:b/>
          <w:sz w:val="24"/>
          <w:szCs w:val="24"/>
        </w:rPr>
        <w:t>u</w:t>
      </w:r>
      <w:r>
        <w:rPr>
          <w:rFonts w:ascii="Arial" w:eastAsia="DINPro" w:hAnsi="Arial" w:cs="Arial"/>
          <w:b/>
          <w:sz w:val="24"/>
          <w:szCs w:val="24"/>
        </w:rPr>
        <w:t xml:space="preserve"> vajalikkus</w:t>
      </w:r>
    </w:p>
    <w:p w14:paraId="27FC61EF" w14:textId="68DB1AE4" w:rsidR="00E823B6" w:rsidRPr="00E823B6" w:rsidRDefault="00CD20AA" w:rsidP="00E823B6">
      <w:pPr>
        <w:spacing w:before="120" w:after="0" w:line="240" w:lineRule="auto"/>
        <w:jc w:val="both"/>
        <w:rPr>
          <w:rFonts w:ascii="Arial" w:eastAsia="DINPro" w:hAnsi="Arial" w:cs="Arial"/>
          <w:b/>
          <w:bCs/>
          <w:sz w:val="24"/>
          <w:szCs w:val="24"/>
        </w:rPr>
      </w:pPr>
      <w:r>
        <w:rPr>
          <w:rFonts w:ascii="Arial" w:eastAsia="DINPro" w:hAnsi="Arial" w:cs="Arial"/>
          <w:bCs/>
          <w:sz w:val="24"/>
          <w:szCs w:val="24"/>
        </w:rPr>
        <w:t xml:space="preserve">Kaubanduskoja hinnangul ei ole hetkel selge, millist probleemi eelnõuga lahendatakse. </w:t>
      </w:r>
      <w:r w:rsidR="00AB141F" w:rsidRPr="00656D57">
        <w:rPr>
          <w:rFonts w:ascii="Arial" w:eastAsia="DINPro" w:hAnsi="Arial" w:cs="Arial"/>
          <w:bCs/>
          <w:sz w:val="24"/>
          <w:szCs w:val="24"/>
        </w:rPr>
        <w:t xml:space="preserve">Hetkel jääb seletuskirjast mulje, et peamisteks lahendamist vajavateks probleemideks on a) asjaolu, et kehtib kaks seadust (soolise võrdõiguslikkuse seadus (SoVS) ja võrdse kohtlemise seadus (VõrdKS)), mille kohaldamisalad ja regulatsiooni detailsus erinevad (lk 1) ning b) et võrdsusvoliniku </w:t>
      </w:r>
      <w:r w:rsidRPr="00CD20AA">
        <w:rPr>
          <w:rFonts w:ascii="Arial" w:eastAsia="DINPro" w:hAnsi="Arial" w:cs="Arial"/>
          <w:bCs/>
          <w:sz w:val="24"/>
          <w:szCs w:val="24"/>
        </w:rPr>
        <w:t>poole pöördunud isikute arv on viimastel aastatel kahanenud, mistõttu on vaja voliniku ja tema kantselei pädevust laiendada (lk 61). Mõistagi vajab laienev pädevus ka täiendavaid ressursse ja lisaraha</w:t>
      </w:r>
      <w:r w:rsidR="00FF35DB">
        <w:rPr>
          <w:rFonts w:ascii="Arial" w:eastAsia="DINPro" w:hAnsi="Arial" w:cs="Arial"/>
          <w:bCs/>
          <w:sz w:val="24"/>
          <w:szCs w:val="24"/>
        </w:rPr>
        <w:t>. E</w:t>
      </w:r>
      <w:r w:rsidR="00410AC1">
        <w:rPr>
          <w:rFonts w:ascii="Arial" w:eastAsia="DINPro" w:hAnsi="Arial" w:cs="Arial"/>
          <w:bCs/>
          <w:sz w:val="24"/>
          <w:szCs w:val="24"/>
        </w:rPr>
        <w:t xml:space="preserve">elnõu </w:t>
      </w:r>
      <w:r w:rsidR="00410AC1">
        <w:rPr>
          <w:rFonts w:ascii="Arial" w:eastAsia="DINPro" w:hAnsi="Arial" w:cs="Arial"/>
          <w:bCs/>
          <w:sz w:val="24"/>
          <w:szCs w:val="24"/>
        </w:rPr>
        <w:lastRenderedPageBreak/>
        <w:t>seletuskirjas on välja toodud, et</w:t>
      </w:r>
      <w:r w:rsidR="001A749D">
        <w:rPr>
          <w:rFonts w:ascii="Arial" w:eastAsia="DINPro" w:hAnsi="Arial" w:cs="Arial"/>
          <w:bCs/>
          <w:sz w:val="24"/>
          <w:szCs w:val="24"/>
        </w:rPr>
        <w:t xml:space="preserve"> pädevuse laiendamise tõttu on</w:t>
      </w:r>
      <w:r w:rsidRPr="00CD20AA">
        <w:rPr>
          <w:rFonts w:ascii="Arial" w:eastAsia="DINPro" w:hAnsi="Arial" w:cs="Arial"/>
          <w:bCs/>
          <w:sz w:val="24"/>
          <w:szCs w:val="24"/>
        </w:rPr>
        <w:t xml:space="preserve"> riigieelarvest alates 2026. aastast</w:t>
      </w:r>
      <w:r w:rsidR="001A749D">
        <w:rPr>
          <w:rFonts w:ascii="Arial" w:eastAsia="DINPro" w:hAnsi="Arial" w:cs="Arial"/>
          <w:bCs/>
          <w:sz w:val="24"/>
          <w:szCs w:val="24"/>
        </w:rPr>
        <w:t xml:space="preserve"> vaja</w:t>
      </w:r>
      <w:r w:rsidRPr="00CD20AA">
        <w:rPr>
          <w:rFonts w:ascii="Arial" w:eastAsia="DINPro" w:hAnsi="Arial" w:cs="Arial"/>
          <w:bCs/>
          <w:sz w:val="24"/>
          <w:szCs w:val="24"/>
        </w:rPr>
        <w:t xml:space="preserve"> 404 784 eurot aastas, millega kaetakse viie ametikoha ning lisanduvate tegevuste kulu</w:t>
      </w:r>
      <w:r w:rsidR="008C0AD6">
        <w:rPr>
          <w:rFonts w:ascii="Arial" w:eastAsia="DINPro" w:hAnsi="Arial" w:cs="Arial"/>
          <w:bCs/>
          <w:sz w:val="24"/>
          <w:szCs w:val="24"/>
        </w:rPr>
        <w:t xml:space="preserve">. Juhime tähelepanu, et </w:t>
      </w:r>
      <w:r w:rsidR="008C0AD6" w:rsidRPr="008C0AD6">
        <w:rPr>
          <w:rFonts w:ascii="Arial" w:eastAsia="DINPro" w:hAnsi="Arial" w:cs="Arial"/>
          <w:bCs/>
          <w:sz w:val="24"/>
          <w:szCs w:val="24"/>
        </w:rPr>
        <w:t>sellised plaanid mõjuvad riigieelarve</w:t>
      </w:r>
      <w:r w:rsidR="007D24A4">
        <w:rPr>
          <w:rFonts w:ascii="Arial" w:eastAsia="DINPro" w:hAnsi="Arial" w:cs="Arial"/>
          <w:bCs/>
          <w:sz w:val="24"/>
          <w:szCs w:val="24"/>
        </w:rPr>
        <w:t xml:space="preserve"> </w:t>
      </w:r>
      <w:r w:rsidR="008C0AD6" w:rsidRPr="008C0AD6">
        <w:rPr>
          <w:rFonts w:ascii="Arial" w:eastAsia="DINPro" w:hAnsi="Arial" w:cs="Arial"/>
          <w:bCs/>
          <w:sz w:val="24"/>
          <w:szCs w:val="24"/>
        </w:rPr>
        <w:t xml:space="preserve">praeguses olukorras ja kärbete valguses küsitavatena </w:t>
      </w:r>
      <w:r w:rsidR="009C2AE4">
        <w:rPr>
          <w:rFonts w:ascii="Arial" w:eastAsia="DINPro" w:hAnsi="Arial" w:cs="Arial"/>
          <w:bCs/>
          <w:sz w:val="24"/>
          <w:szCs w:val="24"/>
        </w:rPr>
        <w:t>ning</w:t>
      </w:r>
      <w:r w:rsidR="009859DD" w:rsidRPr="009859DD">
        <w:rPr>
          <w:rFonts w:ascii="Arial" w:eastAsia="DINPro" w:hAnsi="Arial" w:cs="Arial"/>
          <w:bCs/>
          <w:sz w:val="24"/>
          <w:szCs w:val="24"/>
        </w:rPr>
        <w:t xml:space="preserve"> ei </w:t>
      </w:r>
      <w:r w:rsidR="009C2AE4">
        <w:rPr>
          <w:rFonts w:ascii="Arial" w:eastAsia="DINPro" w:hAnsi="Arial" w:cs="Arial"/>
          <w:bCs/>
          <w:sz w:val="24"/>
          <w:szCs w:val="24"/>
        </w:rPr>
        <w:t>paista asjakohased. Leiame, et</w:t>
      </w:r>
      <w:r w:rsidR="00C34FCE">
        <w:rPr>
          <w:rFonts w:ascii="Arial" w:eastAsia="DINPro" w:hAnsi="Arial" w:cs="Arial"/>
          <w:bCs/>
          <w:sz w:val="24"/>
          <w:szCs w:val="24"/>
        </w:rPr>
        <w:t xml:space="preserve"> </w:t>
      </w:r>
      <w:r w:rsidR="00C34FCE" w:rsidRPr="00C34FCE">
        <w:rPr>
          <w:rFonts w:ascii="Arial" w:eastAsia="DINPro" w:hAnsi="Arial" w:cs="Arial"/>
          <w:bCs/>
          <w:sz w:val="24"/>
          <w:szCs w:val="24"/>
        </w:rPr>
        <w:t>Eesti ei peaks praegustel kriisiaegadel tegelema eksperimentidega õigusvaldkonnas</w:t>
      </w:r>
      <w:r w:rsidR="00B21D7D">
        <w:rPr>
          <w:rFonts w:ascii="Arial" w:eastAsia="DINPro" w:hAnsi="Arial" w:cs="Arial"/>
          <w:bCs/>
          <w:sz w:val="24"/>
          <w:szCs w:val="24"/>
        </w:rPr>
        <w:t>.</w:t>
      </w:r>
      <w:r w:rsidR="00C34FCE" w:rsidRPr="00C34FCE">
        <w:rPr>
          <w:rFonts w:ascii="Arial" w:eastAsia="DINPro" w:hAnsi="Arial" w:cs="Arial"/>
          <w:bCs/>
          <w:sz w:val="24"/>
          <w:szCs w:val="24"/>
        </w:rPr>
        <w:t xml:space="preserve"> Lisaks märkimisväärsetele lisaressursside vajadusele tooks seadusemuudatus kaasa veelgi suurema lõhestatuse meie ühiskonnas</w:t>
      </w:r>
      <w:r w:rsidR="00E823B6">
        <w:rPr>
          <w:rFonts w:ascii="Arial" w:eastAsia="DINPro" w:hAnsi="Arial" w:cs="Arial"/>
          <w:sz w:val="24"/>
          <w:szCs w:val="24"/>
        </w:rPr>
        <w:t>.</w:t>
      </w:r>
      <w:r w:rsidR="00313278">
        <w:rPr>
          <w:rFonts w:ascii="Arial" w:eastAsia="DINPro" w:hAnsi="Arial" w:cs="Arial"/>
          <w:b/>
          <w:bCs/>
          <w:sz w:val="24"/>
          <w:szCs w:val="24"/>
        </w:rPr>
        <w:t xml:space="preserve">Kaubanduskoda soovib teada, </w:t>
      </w:r>
      <w:r w:rsidR="00AE441C">
        <w:rPr>
          <w:rFonts w:ascii="Arial" w:eastAsia="DINPro" w:hAnsi="Arial" w:cs="Arial"/>
          <w:b/>
          <w:bCs/>
          <w:sz w:val="24"/>
          <w:szCs w:val="24"/>
        </w:rPr>
        <w:t>millist probleemi aitab la</w:t>
      </w:r>
      <w:r w:rsidR="007D24A4">
        <w:rPr>
          <w:rFonts w:ascii="Arial" w:eastAsia="DINPro" w:hAnsi="Arial" w:cs="Arial"/>
          <w:b/>
          <w:bCs/>
          <w:sz w:val="24"/>
          <w:szCs w:val="24"/>
        </w:rPr>
        <w:t>h</w:t>
      </w:r>
      <w:r w:rsidR="00AE441C">
        <w:rPr>
          <w:rFonts w:ascii="Arial" w:eastAsia="DINPro" w:hAnsi="Arial" w:cs="Arial"/>
          <w:b/>
          <w:bCs/>
          <w:sz w:val="24"/>
          <w:szCs w:val="24"/>
        </w:rPr>
        <w:t xml:space="preserve">endada see, et kaks olemasolevat seadust kokku liidetakse? Lisaks </w:t>
      </w:r>
      <w:r w:rsidR="00E823B6" w:rsidRPr="00E823B6">
        <w:rPr>
          <w:rFonts w:ascii="Arial" w:eastAsia="DINPro" w:hAnsi="Arial" w:cs="Arial"/>
          <w:b/>
          <w:bCs/>
          <w:sz w:val="24"/>
          <w:szCs w:val="24"/>
        </w:rPr>
        <w:t xml:space="preserve">teeme ettepaneku veelkord kaaluda, kas praeguses olukorras on sellised muudatused, mis muu hulgas toovad kaasa täiendava </w:t>
      </w:r>
      <w:r w:rsidR="007D24A4">
        <w:rPr>
          <w:rFonts w:ascii="Arial" w:eastAsia="DINPro" w:hAnsi="Arial" w:cs="Arial"/>
          <w:b/>
          <w:bCs/>
          <w:sz w:val="24"/>
          <w:szCs w:val="24"/>
        </w:rPr>
        <w:t xml:space="preserve">rahalise </w:t>
      </w:r>
      <w:r w:rsidR="00E823B6" w:rsidRPr="00E823B6">
        <w:rPr>
          <w:rFonts w:ascii="Arial" w:eastAsia="DINPro" w:hAnsi="Arial" w:cs="Arial"/>
          <w:b/>
          <w:bCs/>
          <w:sz w:val="24"/>
          <w:szCs w:val="24"/>
        </w:rPr>
        <w:t xml:space="preserve">koormuse niigi pingelisele riigieelarvele, tõesti vajalikud. </w:t>
      </w:r>
    </w:p>
    <w:p w14:paraId="1C4A4605" w14:textId="1845D9A8" w:rsidR="00313278" w:rsidRDefault="00313278" w:rsidP="004F0B11">
      <w:pPr>
        <w:spacing w:before="120" w:after="0" w:line="240" w:lineRule="auto"/>
        <w:jc w:val="both"/>
        <w:rPr>
          <w:rFonts w:ascii="Arial" w:eastAsia="DINPro" w:hAnsi="Arial" w:cs="Arial"/>
          <w:b/>
          <w:bCs/>
          <w:sz w:val="24"/>
          <w:szCs w:val="24"/>
        </w:rPr>
      </w:pPr>
    </w:p>
    <w:p w14:paraId="586CCB56" w14:textId="32531D5F" w:rsidR="00155706" w:rsidRDefault="00155706" w:rsidP="00155706">
      <w:pPr>
        <w:pStyle w:val="ListParagraph"/>
        <w:numPr>
          <w:ilvl w:val="0"/>
          <w:numId w:val="1"/>
        </w:numPr>
        <w:spacing w:before="120" w:after="0" w:line="240" w:lineRule="auto"/>
        <w:jc w:val="both"/>
        <w:rPr>
          <w:rFonts w:ascii="Arial" w:eastAsia="DINPro" w:hAnsi="Arial" w:cs="Arial"/>
          <w:b/>
          <w:bCs/>
          <w:sz w:val="24"/>
          <w:szCs w:val="24"/>
        </w:rPr>
      </w:pPr>
      <w:r>
        <w:rPr>
          <w:rFonts w:ascii="Arial" w:eastAsia="DINPro" w:hAnsi="Arial" w:cs="Arial"/>
          <w:b/>
          <w:bCs/>
          <w:sz w:val="24"/>
          <w:szCs w:val="24"/>
        </w:rPr>
        <w:t xml:space="preserve">Tööandja </w:t>
      </w:r>
      <w:r w:rsidR="007D6290" w:rsidRPr="007D6290">
        <w:rPr>
          <w:rFonts w:ascii="Arial" w:eastAsia="DINPro" w:hAnsi="Arial" w:cs="Arial"/>
          <w:b/>
          <w:bCs/>
          <w:sz w:val="24"/>
          <w:szCs w:val="24"/>
        </w:rPr>
        <w:t>mitmekesisuse, soolise võrdsuse ja võrdsete võimaluste edendajana</w:t>
      </w:r>
    </w:p>
    <w:p w14:paraId="6EFD005B" w14:textId="1B0EAC4B" w:rsidR="00A133A4" w:rsidRDefault="006C243C" w:rsidP="00C36F42">
      <w:pPr>
        <w:spacing w:before="120" w:after="0" w:line="240" w:lineRule="auto"/>
        <w:jc w:val="both"/>
        <w:rPr>
          <w:rFonts w:ascii="Arial" w:eastAsia="DINPro" w:hAnsi="Arial" w:cs="Arial"/>
          <w:sz w:val="24"/>
          <w:szCs w:val="24"/>
        </w:rPr>
      </w:pPr>
      <w:r w:rsidRPr="006C243C">
        <w:rPr>
          <w:rFonts w:ascii="Arial" w:eastAsia="DINPro" w:hAnsi="Arial" w:cs="Arial"/>
          <w:sz w:val="24"/>
          <w:szCs w:val="24"/>
        </w:rPr>
        <w:t>Eelnõu § 11 lg 2 punktis 5 on sätestatud tööandjale kohustus võtta eri töö- ja ametikohtadele võimalikult võrdsel määral naisi ja mehi ning tagada neile soost ja vanusest sõltumata tööalaseks arenguks võrdsed võimalused.</w:t>
      </w:r>
      <w:r w:rsidR="00E30C20">
        <w:rPr>
          <w:rFonts w:ascii="Arial" w:eastAsia="DINPro" w:hAnsi="Arial" w:cs="Arial"/>
          <w:sz w:val="24"/>
          <w:szCs w:val="24"/>
        </w:rPr>
        <w:t xml:space="preserve"> </w:t>
      </w:r>
      <w:r w:rsidR="00E30C20" w:rsidRPr="00E30C20">
        <w:rPr>
          <w:rFonts w:ascii="Arial" w:eastAsia="DINPro" w:hAnsi="Arial" w:cs="Arial"/>
          <w:sz w:val="24"/>
          <w:szCs w:val="24"/>
        </w:rPr>
        <w:t xml:space="preserve">Eelnõu sõnastusest ja seletuskirjast ei selgu, millisel juhul saab väita, et tööandja ei ole oma kohustust täitnud. </w:t>
      </w:r>
      <w:r w:rsidR="00C36F42" w:rsidRPr="00C36F42">
        <w:rPr>
          <w:rFonts w:ascii="Arial" w:eastAsia="DINPro" w:hAnsi="Arial" w:cs="Arial"/>
          <w:sz w:val="24"/>
          <w:szCs w:val="24"/>
        </w:rPr>
        <w:t>Palju on tegevusalasid, kus on emb-kumb sugu rohkem esindatud ning sellisel juhul on tavapärane, et parimate oskuste ja kogemustega kandidaat on pigem selles valdkonnas rohkem esindatud soost. Seega, kui mingis töötajate grupis ei</w:t>
      </w:r>
      <w:r w:rsidR="00A133A4">
        <w:rPr>
          <w:rFonts w:ascii="Arial" w:eastAsia="DINPro" w:hAnsi="Arial" w:cs="Arial"/>
          <w:sz w:val="24"/>
          <w:szCs w:val="24"/>
        </w:rPr>
        <w:t xml:space="preserve"> ole</w:t>
      </w:r>
      <w:r w:rsidR="00C36F42" w:rsidRPr="00C36F42">
        <w:rPr>
          <w:rFonts w:ascii="Arial" w:eastAsia="DINPro" w:hAnsi="Arial" w:cs="Arial"/>
          <w:sz w:val="24"/>
          <w:szCs w:val="24"/>
        </w:rPr>
        <w:t xml:space="preserve"> võrdselt erinevatest sugudest pärit töötajaid, siis see ei pruugi olla tingimata tööandja diskrimineeriva värbamispoliitika tagajärg. Näiteks C ja CE kategooria autojuhilubade ja kutsetunnistusega professionaalseid autojuhte on Eestis hinnanguliselt 200 mehe kohta 1 naine.  </w:t>
      </w:r>
    </w:p>
    <w:p w14:paraId="38D4CDB0" w14:textId="4F8D068E" w:rsidR="00A133A4" w:rsidRPr="00656D57" w:rsidRDefault="00A133A4" w:rsidP="00C36F42">
      <w:pPr>
        <w:spacing w:before="120" w:after="0" w:line="240" w:lineRule="auto"/>
        <w:jc w:val="both"/>
        <w:rPr>
          <w:rFonts w:ascii="Arial" w:eastAsia="DINPro" w:hAnsi="Arial" w:cs="Arial"/>
          <w:b/>
          <w:bCs/>
          <w:sz w:val="24"/>
          <w:szCs w:val="24"/>
        </w:rPr>
      </w:pPr>
      <w:r>
        <w:rPr>
          <w:rFonts w:ascii="Arial" w:eastAsia="DINPro" w:hAnsi="Arial" w:cs="Arial"/>
          <w:b/>
          <w:bCs/>
          <w:sz w:val="24"/>
          <w:szCs w:val="24"/>
        </w:rPr>
        <w:t>Kaubanduskoda palub eelnõud ning seletuskirja täiendada</w:t>
      </w:r>
      <w:r w:rsidR="00D16C7E">
        <w:rPr>
          <w:rFonts w:ascii="Arial" w:eastAsia="DINPro" w:hAnsi="Arial" w:cs="Arial"/>
          <w:b/>
          <w:bCs/>
          <w:sz w:val="24"/>
          <w:szCs w:val="24"/>
        </w:rPr>
        <w:t xml:space="preserve"> selliselt, et oleks selge millisel juhul </w:t>
      </w:r>
      <w:r w:rsidR="00D16C7E" w:rsidRPr="00D16C7E">
        <w:rPr>
          <w:rFonts w:ascii="Arial" w:eastAsia="DINPro" w:hAnsi="Arial" w:cs="Arial"/>
          <w:b/>
          <w:bCs/>
          <w:sz w:val="24"/>
          <w:szCs w:val="24"/>
        </w:rPr>
        <w:t xml:space="preserve">saab väita, et tööandja ei ole </w:t>
      </w:r>
      <w:r w:rsidR="00D16C7E">
        <w:rPr>
          <w:rFonts w:ascii="Arial" w:eastAsia="DINPro" w:hAnsi="Arial" w:cs="Arial"/>
          <w:b/>
          <w:bCs/>
          <w:sz w:val="24"/>
          <w:szCs w:val="24"/>
        </w:rPr>
        <w:t xml:space="preserve">eelnõu § 11 lg 2 p 5 </w:t>
      </w:r>
      <w:r w:rsidR="00D16C7E" w:rsidRPr="00D16C7E">
        <w:rPr>
          <w:rFonts w:ascii="Arial" w:eastAsia="DINPro" w:hAnsi="Arial" w:cs="Arial"/>
          <w:b/>
          <w:bCs/>
          <w:sz w:val="24"/>
          <w:szCs w:val="24"/>
        </w:rPr>
        <w:t>kohustust täitnud</w:t>
      </w:r>
      <w:r w:rsidR="00D16C7E">
        <w:rPr>
          <w:rFonts w:ascii="Arial" w:eastAsia="DINPro" w:hAnsi="Arial" w:cs="Arial"/>
          <w:b/>
          <w:bCs/>
          <w:sz w:val="24"/>
          <w:szCs w:val="24"/>
        </w:rPr>
        <w:t>.</w:t>
      </w:r>
    </w:p>
    <w:p w14:paraId="2C7E4C46" w14:textId="32834B86" w:rsidR="00E30C20" w:rsidRDefault="00E30C20" w:rsidP="00E30C20">
      <w:pPr>
        <w:spacing w:before="120" w:after="0" w:line="240" w:lineRule="auto"/>
        <w:jc w:val="both"/>
        <w:rPr>
          <w:rFonts w:ascii="Arial" w:eastAsia="DINPro" w:hAnsi="Arial" w:cs="Arial"/>
          <w:sz w:val="24"/>
          <w:szCs w:val="24"/>
        </w:rPr>
      </w:pPr>
    </w:p>
    <w:p w14:paraId="41B4DDC6" w14:textId="1FE681AF" w:rsidR="00745FDD" w:rsidRPr="00656D57" w:rsidRDefault="00745FDD" w:rsidP="00745FDD">
      <w:pPr>
        <w:pStyle w:val="ListParagraph"/>
        <w:numPr>
          <w:ilvl w:val="0"/>
          <w:numId w:val="1"/>
        </w:numPr>
        <w:spacing w:before="120" w:after="0" w:line="240" w:lineRule="auto"/>
        <w:jc w:val="both"/>
        <w:rPr>
          <w:rFonts w:ascii="Arial" w:eastAsia="DINPro" w:hAnsi="Arial" w:cs="Arial"/>
          <w:b/>
          <w:bCs/>
          <w:sz w:val="24"/>
          <w:szCs w:val="24"/>
        </w:rPr>
      </w:pPr>
      <w:r w:rsidRPr="00656D57">
        <w:rPr>
          <w:rFonts w:ascii="Arial" w:eastAsia="DINPro" w:hAnsi="Arial" w:cs="Arial"/>
          <w:b/>
          <w:bCs/>
          <w:sz w:val="24"/>
          <w:szCs w:val="24"/>
        </w:rPr>
        <w:t>Tööandja diskrimineeriv tegevus</w:t>
      </w:r>
    </w:p>
    <w:p w14:paraId="30FC7754" w14:textId="4C75066D" w:rsidR="008B7EB8" w:rsidRPr="008B7EB8" w:rsidRDefault="00745FDD" w:rsidP="008B7EB8">
      <w:pPr>
        <w:spacing w:before="120" w:after="0" w:line="240" w:lineRule="auto"/>
        <w:jc w:val="both"/>
        <w:rPr>
          <w:rFonts w:ascii="Arial" w:eastAsia="DINPro" w:hAnsi="Arial" w:cs="Arial"/>
          <w:sz w:val="24"/>
          <w:szCs w:val="24"/>
        </w:rPr>
      </w:pPr>
      <w:r w:rsidRPr="00745FDD">
        <w:rPr>
          <w:rFonts w:ascii="Arial" w:eastAsia="DINPro" w:hAnsi="Arial" w:cs="Arial"/>
          <w:sz w:val="24"/>
          <w:szCs w:val="24"/>
        </w:rPr>
        <w:t>Eelnõu § 15 lg 2 punkt 1 kohaselt loetakse tööandja tegevus diskrimineerivaks ka siis, kui ta jätab töötaja kaitstud tunnuse tõttu kõrvale või seab selle tunnuse põhjal töötaja ebasoodsamasse olukorda järgmisi otsuseid tehes:  valides isiku tööle või ametikohale, võttes tööle või tööpraktikale, edutades, valides väljaõppele või ülesande täitmiseks või saates koolitusele jätab kõrvale vastassoost või kaitstud tunnusel põhinevalt vähemusrühma kuuluva kõrgema kvalifikatsiooniga isiku, välja arvatud juhul, kui selleks on käesoleva seaduse § 16 punktidest 4 või 5 tulenev põhjus, või juhul, kui see tuleneb selle tunnusega mitteseotud asjaoludest.</w:t>
      </w:r>
      <w:r w:rsidR="006A760B">
        <w:rPr>
          <w:rFonts w:ascii="Arial" w:eastAsia="DINPro" w:hAnsi="Arial" w:cs="Arial"/>
          <w:sz w:val="24"/>
          <w:szCs w:val="24"/>
        </w:rPr>
        <w:t xml:space="preserve"> Kaubanduskoda näeb käesoleva sätte puhul mitmeid probleeme. Esmalt</w:t>
      </w:r>
      <w:r w:rsidR="00156B16">
        <w:rPr>
          <w:rFonts w:ascii="Arial" w:eastAsia="DINPro" w:hAnsi="Arial" w:cs="Arial"/>
          <w:sz w:val="24"/>
          <w:szCs w:val="24"/>
        </w:rPr>
        <w:t xml:space="preserve"> s</w:t>
      </w:r>
      <w:r w:rsidR="00156B16" w:rsidRPr="00156B16">
        <w:rPr>
          <w:rFonts w:ascii="Arial" w:eastAsia="DINPro" w:hAnsi="Arial" w:cs="Arial"/>
          <w:sz w:val="24"/>
          <w:szCs w:val="24"/>
        </w:rPr>
        <w:t>ellises sõnastuses on ka praktika ja järelkasvu programmid diskrimineerivad, sest need on suunatud juba idee tasandil väiksema kvalifikatsiooniga ja sageli ka noorematele inimestele.</w:t>
      </w:r>
      <w:r w:rsidR="00B47215">
        <w:rPr>
          <w:rFonts w:ascii="Arial" w:eastAsia="DINPro" w:hAnsi="Arial" w:cs="Arial"/>
          <w:sz w:val="24"/>
          <w:szCs w:val="24"/>
        </w:rPr>
        <w:t xml:space="preserve"> Teiseks</w:t>
      </w:r>
      <w:r w:rsidR="008B7EB8">
        <w:rPr>
          <w:rFonts w:ascii="Arial" w:eastAsia="DINPro" w:hAnsi="Arial" w:cs="Arial"/>
          <w:sz w:val="24"/>
          <w:szCs w:val="24"/>
        </w:rPr>
        <w:t xml:space="preserve"> </w:t>
      </w:r>
      <w:r w:rsidR="00D94D07">
        <w:rPr>
          <w:rFonts w:ascii="Arial" w:eastAsia="DINPro" w:hAnsi="Arial" w:cs="Arial"/>
          <w:sz w:val="24"/>
          <w:szCs w:val="24"/>
        </w:rPr>
        <w:t>tuleb v</w:t>
      </w:r>
      <w:r w:rsidR="008B7EB8" w:rsidRPr="008B7EB8">
        <w:rPr>
          <w:rFonts w:ascii="Arial" w:eastAsia="DINPro" w:hAnsi="Arial" w:cs="Arial"/>
          <w:sz w:val="24"/>
          <w:szCs w:val="24"/>
        </w:rPr>
        <w:t xml:space="preserve">ärbamisel sageli ette, et ametkohale kandideerivad ka inimesed, kes on positsiooni jaoks ülekvalifitseeritud. Selliste inimeste mitte valimine, kes on olnud olnud nt ettevõtte või suure osakonna juhid ning nüüd kandideerivad spetsialisti ametikohale, on väga levinud ja sageli ka põhjendatud, sest </w:t>
      </w:r>
      <w:r w:rsidR="008B7EB8" w:rsidRPr="008B7EB8">
        <w:rPr>
          <w:rFonts w:ascii="Arial" w:eastAsia="DINPro" w:hAnsi="Arial" w:cs="Arial"/>
          <w:sz w:val="24"/>
          <w:szCs w:val="24"/>
        </w:rPr>
        <w:lastRenderedPageBreak/>
        <w:t>kõrgemat kvalifikatsiooni ei saa värbamise kontekstis võrdsustada ametikohale parema (parima) sobivusega.</w:t>
      </w:r>
    </w:p>
    <w:p w14:paraId="34A336B2" w14:textId="0054AFEE" w:rsidR="00F314AC" w:rsidRPr="00656D57" w:rsidRDefault="00F314AC" w:rsidP="00745FDD">
      <w:pPr>
        <w:spacing w:before="120" w:after="0" w:line="240" w:lineRule="auto"/>
        <w:jc w:val="both"/>
        <w:rPr>
          <w:rFonts w:ascii="Arial" w:eastAsia="DINPro" w:hAnsi="Arial" w:cs="Arial"/>
          <w:b/>
          <w:bCs/>
          <w:sz w:val="24"/>
          <w:szCs w:val="24"/>
        </w:rPr>
      </w:pPr>
      <w:r>
        <w:rPr>
          <w:rFonts w:ascii="Arial" w:eastAsia="DINPro" w:hAnsi="Arial" w:cs="Arial"/>
          <w:b/>
          <w:bCs/>
          <w:sz w:val="24"/>
          <w:szCs w:val="24"/>
        </w:rPr>
        <w:t>Kaubanduskoja hinnangul on eelnõu § 15 lg 2 p 1 sõna</w:t>
      </w:r>
      <w:r w:rsidR="00265712">
        <w:rPr>
          <w:rFonts w:ascii="Arial" w:eastAsia="DINPro" w:hAnsi="Arial" w:cs="Arial"/>
          <w:b/>
          <w:bCs/>
          <w:sz w:val="24"/>
          <w:szCs w:val="24"/>
        </w:rPr>
        <w:t>s</w:t>
      </w:r>
      <w:r>
        <w:rPr>
          <w:rFonts w:ascii="Arial" w:eastAsia="DINPro" w:hAnsi="Arial" w:cs="Arial"/>
          <w:b/>
          <w:bCs/>
          <w:sz w:val="24"/>
          <w:szCs w:val="24"/>
        </w:rPr>
        <w:t xml:space="preserve">tus liiga lai ning ei ole kooskõlas tegeliku tööandja praktikaga. Oleme seisukohal, et eelnõu § 15 lg 2 p 1 </w:t>
      </w:r>
      <w:r w:rsidR="00742C6F">
        <w:rPr>
          <w:rFonts w:ascii="Arial" w:eastAsia="DINPro" w:hAnsi="Arial" w:cs="Arial"/>
          <w:b/>
          <w:bCs/>
          <w:sz w:val="24"/>
          <w:szCs w:val="24"/>
        </w:rPr>
        <w:t xml:space="preserve">võib panna tööandja ebasoodsasse olukorda ning säte annab võimaluse </w:t>
      </w:r>
      <w:r w:rsidR="00B73BD0">
        <w:rPr>
          <w:rFonts w:ascii="Arial" w:eastAsia="DINPro" w:hAnsi="Arial" w:cs="Arial"/>
          <w:b/>
          <w:bCs/>
          <w:sz w:val="24"/>
          <w:szCs w:val="24"/>
        </w:rPr>
        <w:t xml:space="preserve">liigseid tööandja tegevusi lugeda diskrimineerimiseks. </w:t>
      </w:r>
      <w:r>
        <w:rPr>
          <w:rFonts w:ascii="Arial" w:eastAsia="DINPro" w:hAnsi="Arial" w:cs="Arial"/>
          <w:b/>
          <w:bCs/>
          <w:sz w:val="24"/>
          <w:szCs w:val="24"/>
        </w:rPr>
        <w:t xml:space="preserve"> </w:t>
      </w:r>
    </w:p>
    <w:p w14:paraId="02EDAB0B" w14:textId="0440D467" w:rsidR="004F0B11" w:rsidRPr="004F0B11" w:rsidRDefault="004F0B11" w:rsidP="004F0B11">
      <w:pPr>
        <w:spacing w:before="120" w:after="0" w:line="240" w:lineRule="auto"/>
        <w:jc w:val="both"/>
        <w:rPr>
          <w:rFonts w:ascii="Arial" w:eastAsia="DINPro" w:hAnsi="Arial" w:cs="Arial"/>
          <w:sz w:val="24"/>
          <w:szCs w:val="24"/>
        </w:rPr>
      </w:pPr>
    </w:p>
    <w:p w14:paraId="670D7560" w14:textId="77777777" w:rsidR="004F0B11" w:rsidRPr="004F0B11" w:rsidRDefault="004F0B11" w:rsidP="004F0B11">
      <w:pPr>
        <w:spacing w:before="120" w:after="0" w:line="240" w:lineRule="auto"/>
        <w:jc w:val="both"/>
        <w:rPr>
          <w:rFonts w:ascii="Arial" w:eastAsia="DINPro" w:hAnsi="Arial" w:cs="Arial"/>
          <w:sz w:val="24"/>
          <w:szCs w:val="24"/>
        </w:rPr>
      </w:pPr>
    </w:p>
    <w:p w14:paraId="0A5CDB50" w14:textId="77777777" w:rsidR="004F0B11" w:rsidRPr="004F0B11" w:rsidRDefault="004F0B11" w:rsidP="004F0B11">
      <w:pPr>
        <w:spacing w:after="0" w:line="240" w:lineRule="auto"/>
        <w:rPr>
          <w:rFonts w:ascii="Arial" w:hAnsi="Arial" w:cs="Arial"/>
          <w:sz w:val="24"/>
          <w:szCs w:val="24"/>
          <w:lang w:eastAsia="et-EE"/>
        </w:rPr>
      </w:pPr>
      <w:r w:rsidRPr="004F0B11">
        <w:rPr>
          <w:rFonts w:ascii="Arial" w:hAnsi="Arial" w:cs="Arial"/>
          <w:sz w:val="24"/>
          <w:szCs w:val="24"/>
          <w:lang w:eastAsia="et-EE"/>
        </w:rPr>
        <w:t>Lugupidamisega</w:t>
      </w:r>
    </w:p>
    <w:p w14:paraId="27565412" w14:textId="77777777" w:rsidR="004F0B11" w:rsidRPr="004F0B11" w:rsidRDefault="004F0B11" w:rsidP="004F0B11">
      <w:pPr>
        <w:spacing w:after="0" w:line="240" w:lineRule="auto"/>
        <w:rPr>
          <w:rFonts w:ascii="Arial" w:hAnsi="Arial" w:cs="Arial"/>
          <w:sz w:val="24"/>
          <w:szCs w:val="24"/>
          <w:lang w:eastAsia="et-EE"/>
        </w:rPr>
      </w:pPr>
    </w:p>
    <w:p w14:paraId="35E3FF5F" w14:textId="77777777" w:rsidR="004F0B11" w:rsidRPr="004F0B11" w:rsidRDefault="004F0B11" w:rsidP="004F0B11">
      <w:pPr>
        <w:spacing w:after="0" w:line="240" w:lineRule="auto"/>
        <w:rPr>
          <w:rFonts w:ascii="Arial" w:hAnsi="Arial" w:cs="Arial"/>
          <w:sz w:val="24"/>
          <w:szCs w:val="24"/>
          <w:lang w:eastAsia="et-EE"/>
        </w:rPr>
      </w:pPr>
      <w:r w:rsidRPr="004F0B11">
        <w:rPr>
          <w:rFonts w:ascii="Arial" w:hAnsi="Arial" w:cs="Arial"/>
          <w:sz w:val="24"/>
          <w:szCs w:val="24"/>
          <w:lang w:eastAsia="et-EE"/>
        </w:rPr>
        <w:t>/allkirjastatud digitaalselt/</w:t>
      </w:r>
    </w:p>
    <w:p w14:paraId="06C8A845" w14:textId="77777777" w:rsidR="004F0B11" w:rsidRPr="004F0B11" w:rsidRDefault="004F0B11" w:rsidP="004F0B11">
      <w:pPr>
        <w:spacing w:after="0" w:line="240" w:lineRule="auto"/>
        <w:rPr>
          <w:rFonts w:ascii="Arial" w:hAnsi="Arial" w:cs="Arial"/>
          <w:sz w:val="24"/>
          <w:szCs w:val="24"/>
          <w:lang w:eastAsia="et-EE"/>
        </w:rPr>
      </w:pPr>
      <w:r w:rsidRPr="004F0B11">
        <w:rPr>
          <w:rFonts w:ascii="Arial" w:hAnsi="Arial" w:cs="Arial"/>
          <w:sz w:val="24"/>
          <w:szCs w:val="24"/>
          <w:lang w:eastAsia="et-EE"/>
        </w:rPr>
        <w:t>Mait Palts</w:t>
      </w:r>
    </w:p>
    <w:p w14:paraId="5AEC20DA" w14:textId="77777777" w:rsidR="004F0B11" w:rsidRPr="004F0B11" w:rsidRDefault="004F0B11" w:rsidP="004F0B11">
      <w:pPr>
        <w:spacing w:after="0" w:line="240" w:lineRule="auto"/>
        <w:rPr>
          <w:rFonts w:ascii="Arial" w:hAnsi="Arial" w:cs="Arial"/>
          <w:sz w:val="24"/>
          <w:szCs w:val="24"/>
          <w:lang w:eastAsia="et-EE"/>
        </w:rPr>
      </w:pPr>
      <w:r w:rsidRPr="004F0B11">
        <w:rPr>
          <w:rFonts w:ascii="Arial" w:hAnsi="Arial" w:cs="Arial"/>
          <w:sz w:val="24"/>
          <w:szCs w:val="24"/>
          <w:lang w:eastAsia="et-EE"/>
        </w:rPr>
        <w:t>Peadirektor</w:t>
      </w:r>
    </w:p>
    <w:p w14:paraId="2FB53778" w14:textId="77777777" w:rsidR="004F0B11" w:rsidRPr="004F0B11" w:rsidRDefault="004F0B11" w:rsidP="004F0B11">
      <w:pPr>
        <w:spacing w:after="0" w:line="240" w:lineRule="auto"/>
        <w:rPr>
          <w:rFonts w:ascii="Arial" w:hAnsi="Arial" w:cs="Arial"/>
          <w:sz w:val="24"/>
          <w:szCs w:val="24"/>
          <w:lang w:eastAsia="et-EE"/>
        </w:rPr>
      </w:pPr>
    </w:p>
    <w:p w14:paraId="561DBC20" w14:textId="77777777" w:rsidR="004F0B11" w:rsidRPr="004F0B11" w:rsidRDefault="004F0B11" w:rsidP="004F0B11">
      <w:pPr>
        <w:spacing w:after="0" w:line="240" w:lineRule="auto"/>
        <w:rPr>
          <w:rFonts w:ascii="Arial" w:hAnsi="Arial" w:cs="Arial"/>
          <w:sz w:val="24"/>
          <w:szCs w:val="24"/>
          <w:lang w:eastAsia="et-EE"/>
        </w:rPr>
      </w:pPr>
    </w:p>
    <w:p w14:paraId="4DC7070B" w14:textId="77777777" w:rsidR="004F0B11" w:rsidRPr="004F0B11" w:rsidRDefault="004F0B11" w:rsidP="004F0B11">
      <w:pPr>
        <w:spacing w:after="0" w:line="240" w:lineRule="auto"/>
        <w:rPr>
          <w:rFonts w:ascii="Arial" w:hAnsi="Arial" w:cs="Arial"/>
          <w:sz w:val="24"/>
          <w:szCs w:val="24"/>
          <w:lang w:eastAsia="et-EE"/>
        </w:rPr>
      </w:pPr>
    </w:p>
    <w:p w14:paraId="67660EA8" w14:textId="77777777" w:rsidR="004F0B11" w:rsidRPr="004F0B11" w:rsidRDefault="004F0B11" w:rsidP="004F0B11">
      <w:pPr>
        <w:spacing w:after="0" w:line="240" w:lineRule="auto"/>
        <w:rPr>
          <w:rFonts w:ascii="Arial" w:hAnsi="Arial" w:cs="Arial"/>
          <w:sz w:val="24"/>
          <w:szCs w:val="24"/>
          <w:lang w:eastAsia="et-EE"/>
        </w:rPr>
      </w:pPr>
    </w:p>
    <w:p w14:paraId="514D1ED1" w14:textId="77777777" w:rsidR="004F0B11" w:rsidRPr="004F0B11" w:rsidRDefault="004F0B11" w:rsidP="004F0B11">
      <w:pPr>
        <w:spacing w:after="0" w:line="240" w:lineRule="auto"/>
        <w:rPr>
          <w:rFonts w:ascii="Arial" w:hAnsi="Arial" w:cs="Arial"/>
          <w:sz w:val="24"/>
          <w:szCs w:val="24"/>
          <w:lang w:eastAsia="et-EE"/>
        </w:rPr>
      </w:pPr>
    </w:p>
    <w:p w14:paraId="16A42553" w14:textId="77777777" w:rsidR="004F0B11" w:rsidRPr="004F0B11" w:rsidRDefault="004F0B11" w:rsidP="004F0B11">
      <w:pPr>
        <w:spacing w:after="0" w:line="240" w:lineRule="auto"/>
        <w:rPr>
          <w:rFonts w:ascii="Arial" w:hAnsi="Arial" w:cs="Arial"/>
          <w:sz w:val="24"/>
          <w:szCs w:val="24"/>
          <w:lang w:eastAsia="et-EE"/>
        </w:rPr>
      </w:pPr>
    </w:p>
    <w:p w14:paraId="32389C1F" w14:textId="77777777" w:rsidR="004F0B11" w:rsidRPr="004F0B11" w:rsidRDefault="004F0B11" w:rsidP="004F0B11">
      <w:pPr>
        <w:spacing w:after="0" w:line="240" w:lineRule="auto"/>
        <w:rPr>
          <w:rFonts w:ascii="Arial" w:hAnsi="Arial" w:cs="Arial"/>
          <w:sz w:val="24"/>
          <w:szCs w:val="24"/>
          <w:lang w:eastAsia="et-EE"/>
        </w:rPr>
      </w:pPr>
    </w:p>
    <w:p w14:paraId="7422F567" w14:textId="4B0ACFF6" w:rsidR="002E25D2" w:rsidRDefault="004F0B11">
      <w:r w:rsidRPr="004F0B11">
        <w:rPr>
          <w:rFonts w:ascii="Arial" w:hAnsi="Arial" w:cs="Arial"/>
          <w:sz w:val="24"/>
          <w:szCs w:val="24"/>
          <w:lang w:eastAsia="et-EE"/>
        </w:rPr>
        <w:t xml:space="preserve">Ireen Tarto </w:t>
      </w:r>
      <w:hyperlink r:id="rId8" w:history="1">
        <w:r w:rsidRPr="004F0B11">
          <w:rPr>
            <w:rStyle w:val="Hyperlink"/>
            <w:rFonts w:ascii="Arial" w:hAnsi="Arial" w:cs="Arial"/>
            <w:sz w:val="24"/>
            <w:szCs w:val="24"/>
            <w:lang w:eastAsia="et-EE"/>
          </w:rPr>
          <w:t>ireen.tarto@koda.ee</w:t>
        </w:r>
      </w:hyperlink>
      <w:r w:rsidRPr="004F0B11">
        <w:rPr>
          <w:rFonts w:ascii="Arial" w:hAnsi="Arial" w:cs="Arial"/>
          <w:sz w:val="24"/>
          <w:szCs w:val="24"/>
          <w:lang w:eastAsia="et-EE"/>
        </w:rPr>
        <w:t xml:space="preserve"> </w:t>
      </w:r>
    </w:p>
    <w:sectPr w:rsidR="002E25D2" w:rsidSect="004F0B11">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0CF4" w14:textId="77777777" w:rsidR="00C979AA" w:rsidRDefault="00C979AA">
      <w:pPr>
        <w:spacing w:after="0" w:line="240" w:lineRule="auto"/>
      </w:pPr>
      <w:r>
        <w:separator/>
      </w:r>
    </w:p>
  </w:endnote>
  <w:endnote w:type="continuationSeparator" w:id="0">
    <w:p w14:paraId="074A6264" w14:textId="77777777" w:rsidR="00C979AA" w:rsidRDefault="00C979AA">
      <w:pPr>
        <w:spacing w:after="0" w:line="240" w:lineRule="auto"/>
      </w:pPr>
      <w:r>
        <w:continuationSeparator/>
      </w:r>
    </w:p>
  </w:endnote>
  <w:endnote w:type="continuationNotice" w:id="1">
    <w:p w14:paraId="55FD9C1E" w14:textId="77777777" w:rsidR="009B778C" w:rsidRDefault="009B7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6B91" w14:textId="77777777" w:rsidR="00C34FCE" w:rsidRPr="004F0B11" w:rsidRDefault="00C34FCE" w:rsidP="001F7C7F">
    <w:pPr>
      <w:pStyle w:val="Footer"/>
      <w:rPr>
        <w:rFonts w:ascii="Arial" w:hAnsi="Arial" w:cs="Arial"/>
        <w:b/>
        <w:sz w:val="14"/>
        <w:szCs w:val="14"/>
      </w:rPr>
    </w:pPr>
    <w:r w:rsidRPr="004F0B11">
      <w:rPr>
        <w:rFonts w:ascii="Arial" w:hAnsi="Arial" w:cs="Arial"/>
        <w:b/>
        <w:sz w:val="14"/>
        <w:szCs w:val="14"/>
      </w:rPr>
      <w:t>ESTONIAN CHAMBER OF COMMERCE AND INDUSTRY / ЭСТОНСКАЯ ТОРГОВО - ПРОМЫШЛЕННАЯ ПАЛАТА</w:t>
    </w:r>
  </w:p>
  <w:p w14:paraId="5A1759AA" w14:textId="77777777" w:rsidR="00C34FCE" w:rsidRPr="004F0B11" w:rsidRDefault="00C34FCE">
    <w:pPr>
      <w:pStyle w:val="Footer"/>
      <w:rPr>
        <w:rFonts w:ascii="Arial" w:hAnsi="Arial" w:cs="Arial"/>
        <w:sz w:val="14"/>
        <w:szCs w:val="14"/>
      </w:rPr>
    </w:pPr>
    <w:r w:rsidRPr="004F0B11">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7B29" w14:textId="77777777" w:rsidR="00C34FCE" w:rsidRPr="004F0B11" w:rsidRDefault="00C34FCE" w:rsidP="00FD0CDE">
    <w:pPr>
      <w:pStyle w:val="Footer"/>
      <w:rPr>
        <w:rFonts w:ascii="Arial" w:hAnsi="Arial" w:cs="Arial"/>
        <w:b/>
        <w:sz w:val="14"/>
        <w:szCs w:val="14"/>
      </w:rPr>
    </w:pPr>
    <w:r w:rsidRPr="004F0B11">
      <w:rPr>
        <w:rFonts w:ascii="Arial" w:hAnsi="Arial" w:cs="Arial"/>
        <w:b/>
        <w:sz w:val="14"/>
        <w:szCs w:val="14"/>
      </w:rPr>
      <w:t>ESTONIAN CHAMBER OF COMMERCE AND INDUSTRY / ЭСТОНСКАЯ ТОРГОВО - ПРОМЫШЛЕННАЯ ПАЛАТА</w:t>
    </w:r>
  </w:p>
  <w:p w14:paraId="73CEAB7C" w14:textId="77777777" w:rsidR="00C34FCE" w:rsidRPr="004F0B11" w:rsidRDefault="00C34FCE" w:rsidP="00FD0CDE">
    <w:pPr>
      <w:pStyle w:val="Footer"/>
      <w:rPr>
        <w:rFonts w:ascii="Arial" w:hAnsi="Arial" w:cs="Arial"/>
        <w:sz w:val="14"/>
        <w:szCs w:val="14"/>
      </w:rPr>
    </w:pPr>
    <w:r w:rsidRPr="004F0B11">
      <w:rPr>
        <w:rFonts w:ascii="Arial" w:hAnsi="Arial" w:cs="Arial"/>
        <w:sz w:val="14"/>
        <w:szCs w:val="14"/>
      </w:rPr>
      <w:t xml:space="preserve">TOOM-KOOLI 17, 10130 TALLINN / REG NO 80004733 / TEL: +372 604 0060 / KODA@KODA.EE / WWW.KODA.EE / </w:t>
    </w:r>
    <w:hyperlink r:id="rId1" w:history="1">
      <w:r w:rsidRPr="004F0B11">
        <w:rPr>
          <w:rStyle w:val="Hyperlink"/>
          <w:rFonts w:ascii="Arial" w:hAnsi="Arial" w:cs="Arial"/>
          <w:sz w:val="14"/>
          <w:szCs w:val="14"/>
        </w:rPr>
        <w:t>WWW.ENTERPRISE-EUROPE.EE</w:t>
      </w:r>
    </w:hyperlink>
    <w:r w:rsidRPr="004F0B11">
      <w:rPr>
        <w:rFonts w:ascii="Arial" w:hAnsi="Arial" w:cs="Arial"/>
        <w:sz w:val="14"/>
        <w:szCs w:val="14"/>
      </w:rPr>
      <w:br/>
    </w:r>
    <w:r w:rsidRPr="004F0B11">
      <w:rPr>
        <w:rFonts w:ascii="Arial" w:hAnsi="Arial" w:cs="Arial"/>
        <w:color w:val="808080" w:themeColor="background1" w:themeShade="80"/>
        <w:sz w:val="14"/>
        <w:szCs w:val="14"/>
      </w:rPr>
      <w:br/>
    </w:r>
    <w:r w:rsidRPr="004F0B11">
      <w:rPr>
        <w:color w:val="808080" w:themeColor="background1" w:themeShade="80"/>
        <w:sz w:val="14"/>
        <w:szCs w:val="20"/>
      </w:rPr>
      <w:t>EESTI KAUBANDUS-TÖÖSTUSKODA ON SUURIM ETTEVÕTJAID ESINDAV ORGANISATSIOON EESTIS, KUHU KUULUB LIGI 3600 ETTEVÕTET, KELLEST ENAMUS ON VÄIKESE- JA KESKMISE SUURUSEGA. KAUBANDUSKOJA LIIKMED ANNAVAD ÜLE 40 PROTSENDI EESTI ETTEVÕTETE 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7D86" w14:textId="77777777" w:rsidR="00C979AA" w:rsidRDefault="00C979AA">
      <w:pPr>
        <w:spacing w:after="0" w:line="240" w:lineRule="auto"/>
      </w:pPr>
      <w:r>
        <w:separator/>
      </w:r>
    </w:p>
  </w:footnote>
  <w:footnote w:type="continuationSeparator" w:id="0">
    <w:p w14:paraId="2CD58B9E" w14:textId="77777777" w:rsidR="00C979AA" w:rsidRDefault="00C979AA">
      <w:pPr>
        <w:spacing w:after="0" w:line="240" w:lineRule="auto"/>
      </w:pPr>
      <w:r>
        <w:continuationSeparator/>
      </w:r>
    </w:p>
  </w:footnote>
  <w:footnote w:type="continuationNotice" w:id="1">
    <w:p w14:paraId="214EEDEA" w14:textId="77777777" w:rsidR="009B778C" w:rsidRDefault="009B7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3F05" w14:textId="77777777" w:rsidR="00C34FCE" w:rsidRPr="004F0B11" w:rsidRDefault="00C34FCE" w:rsidP="00C0691C">
    <w:pPr>
      <w:pStyle w:val="Header"/>
    </w:pPr>
    <w:r w:rsidRPr="004F0B11">
      <w:rPr>
        <w:lang w:eastAsia="et-EE"/>
      </w:rPr>
      <w:drawing>
        <wp:anchor distT="0" distB="0" distL="114300" distR="114300" simplePos="0" relativeHeight="251658243" behindDoc="0" locked="0" layoutInCell="1" allowOverlap="1" wp14:anchorId="386258C4" wp14:editId="2FF41A31">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Pr="004F0B11">
      <w:rPr>
        <w:lang w:eastAsia="et-EE"/>
      </w:rPr>
      <mc:AlternateContent>
        <mc:Choice Requires="wpg">
          <w:drawing>
            <wp:anchor distT="0" distB="0" distL="114300" distR="114300" simplePos="0" relativeHeight="251658241" behindDoc="0" locked="0" layoutInCell="1" allowOverlap="1" wp14:anchorId="429D8C1D" wp14:editId="311504DC">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F257B1"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7C68E09" w14:textId="77777777" w:rsidR="00C34FCE" w:rsidRPr="004F0B11" w:rsidRDefault="00C34FCE"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FF3D" w14:textId="77777777" w:rsidR="00C34FCE" w:rsidRPr="004F0B11" w:rsidRDefault="00C34FCE">
    <w:pPr>
      <w:pStyle w:val="Header"/>
    </w:pPr>
    <w:r w:rsidRPr="004F0B11">
      <w:rPr>
        <w:lang w:eastAsia="et-EE"/>
      </w:rPr>
      <w:drawing>
        <wp:anchor distT="0" distB="0" distL="114300" distR="114300" simplePos="0" relativeHeight="251658242" behindDoc="0" locked="0" layoutInCell="1" allowOverlap="1" wp14:anchorId="0E683AF9" wp14:editId="4FAB2E22">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Pr="004F0B11">
      <w:rPr>
        <w:lang w:eastAsia="et-EE"/>
      </w:rPr>
      <mc:AlternateContent>
        <mc:Choice Requires="wpg">
          <w:drawing>
            <wp:anchor distT="0" distB="0" distL="114300" distR="114300" simplePos="0" relativeHeight="251658240" behindDoc="0" locked="0" layoutInCell="1" allowOverlap="1" wp14:anchorId="7515B9B9" wp14:editId="5D82D335">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6547F"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83699"/>
    <w:multiLevelType w:val="hybridMultilevel"/>
    <w:tmpl w:val="73D6451A"/>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9686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11"/>
    <w:rsid w:val="000507E6"/>
    <w:rsid w:val="00121729"/>
    <w:rsid w:val="00155706"/>
    <w:rsid w:val="00156B16"/>
    <w:rsid w:val="001A749D"/>
    <w:rsid w:val="00262C27"/>
    <w:rsid w:val="00265712"/>
    <w:rsid w:val="00287E8C"/>
    <w:rsid w:val="002C0DBF"/>
    <w:rsid w:val="002C4813"/>
    <w:rsid w:val="002E25D2"/>
    <w:rsid w:val="00313278"/>
    <w:rsid w:val="00315DC6"/>
    <w:rsid w:val="00392401"/>
    <w:rsid w:val="00410AC1"/>
    <w:rsid w:val="0042481B"/>
    <w:rsid w:val="004F0B11"/>
    <w:rsid w:val="00656D57"/>
    <w:rsid w:val="00692A53"/>
    <w:rsid w:val="006A3EFA"/>
    <w:rsid w:val="006A760B"/>
    <w:rsid w:val="006C243C"/>
    <w:rsid w:val="006C27D7"/>
    <w:rsid w:val="006D3454"/>
    <w:rsid w:val="00725320"/>
    <w:rsid w:val="00742C6F"/>
    <w:rsid w:val="00745FDD"/>
    <w:rsid w:val="007A7587"/>
    <w:rsid w:val="007D24A4"/>
    <w:rsid w:val="007D6290"/>
    <w:rsid w:val="00801418"/>
    <w:rsid w:val="00881E34"/>
    <w:rsid w:val="008A3DE6"/>
    <w:rsid w:val="008B7EB8"/>
    <w:rsid w:val="008C0AD6"/>
    <w:rsid w:val="00981FFF"/>
    <w:rsid w:val="009859DD"/>
    <w:rsid w:val="009B778C"/>
    <w:rsid w:val="009C2AE4"/>
    <w:rsid w:val="00A133A4"/>
    <w:rsid w:val="00AB141F"/>
    <w:rsid w:val="00AE441C"/>
    <w:rsid w:val="00AF6BE8"/>
    <w:rsid w:val="00B21D7D"/>
    <w:rsid w:val="00B47215"/>
    <w:rsid w:val="00B73BD0"/>
    <w:rsid w:val="00B94A4E"/>
    <w:rsid w:val="00C34FCE"/>
    <w:rsid w:val="00C36F42"/>
    <w:rsid w:val="00C45DEC"/>
    <w:rsid w:val="00C61274"/>
    <w:rsid w:val="00C979AA"/>
    <w:rsid w:val="00CD20AA"/>
    <w:rsid w:val="00D16C7E"/>
    <w:rsid w:val="00D24D13"/>
    <w:rsid w:val="00D44516"/>
    <w:rsid w:val="00D445EB"/>
    <w:rsid w:val="00D94D07"/>
    <w:rsid w:val="00E30C20"/>
    <w:rsid w:val="00E71528"/>
    <w:rsid w:val="00E80464"/>
    <w:rsid w:val="00E823B6"/>
    <w:rsid w:val="00E83DFC"/>
    <w:rsid w:val="00F15F3B"/>
    <w:rsid w:val="00F314AC"/>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AE12"/>
  <w15:chartTrackingRefBased/>
  <w15:docId w15:val="{9F16DC80-A3F0-410C-A928-DF1D85A3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11"/>
    <w:rPr>
      <w:noProof/>
      <w:kern w:val="0"/>
      <w:lang w:val="et-EE"/>
      <w14:ligatures w14:val="none"/>
    </w:rPr>
  </w:style>
  <w:style w:type="paragraph" w:styleId="Heading1">
    <w:name w:val="heading 1"/>
    <w:basedOn w:val="Normal"/>
    <w:next w:val="Normal"/>
    <w:link w:val="Heading1Char"/>
    <w:uiPriority w:val="9"/>
    <w:qFormat/>
    <w:rsid w:val="004F0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1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4F0B1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4F0B1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4F0B1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4F0B1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4F0B1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4F0B1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4F0B1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4F0B1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4F0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B1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4F0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B1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4F0B11"/>
    <w:pPr>
      <w:spacing w:before="160"/>
      <w:jc w:val="center"/>
    </w:pPr>
    <w:rPr>
      <w:i/>
      <w:iCs/>
      <w:color w:val="404040" w:themeColor="text1" w:themeTint="BF"/>
    </w:rPr>
  </w:style>
  <w:style w:type="character" w:customStyle="1" w:styleId="QuoteChar">
    <w:name w:val="Quote Char"/>
    <w:basedOn w:val="DefaultParagraphFont"/>
    <w:link w:val="Quote"/>
    <w:uiPriority w:val="29"/>
    <w:rsid w:val="004F0B11"/>
    <w:rPr>
      <w:i/>
      <w:iCs/>
      <w:color w:val="404040" w:themeColor="text1" w:themeTint="BF"/>
      <w:lang w:val="et-EE"/>
    </w:rPr>
  </w:style>
  <w:style w:type="paragraph" w:styleId="ListParagraph">
    <w:name w:val="List Paragraph"/>
    <w:basedOn w:val="Normal"/>
    <w:uiPriority w:val="34"/>
    <w:qFormat/>
    <w:rsid w:val="004F0B11"/>
    <w:pPr>
      <w:ind w:left="720"/>
      <w:contextualSpacing/>
    </w:pPr>
  </w:style>
  <w:style w:type="character" w:styleId="IntenseEmphasis">
    <w:name w:val="Intense Emphasis"/>
    <w:basedOn w:val="DefaultParagraphFont"/>
    <w:uiPriority w:val="21"/>
    <w:qFormat/>
    <w:rsid w:val="004F0B11"/>
    <w:rPr>
      <w:i/>
      <w:iCs/>
      <w:color w:val="0F4761" w:themeColor="accent1" w:themeShade="BF"/>
    </w:rPr>
  </w:style>
  <w:style w:type="paragraph" w:styleId="IntenseQuote">
    <w:name w:val="Intense Quote"/>
    <w:basedOn w:val="Normal"/>
    <w:next w:val="Normal"/>
    <w:link w:val="IntenseQuoteChar"/>
    <w:uiPriority w:val="30"/>
    <w:qFormat/>
    <w:rsid w:val="004F0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B11"/>
    <w:rPr>
      <w:i/>
      <w:iCs/>
      <w:color w:val="0F4761" w:themeColor="accent1" w:themeShade="BF"/>
      <w:lang w:val="et-EE"/>
    </w:rPr>
  </w:style>
  <w:style w:type="character" w:styleId="IntenseReference">
    <w:name w:val="Intense Reference"/>
    <w:basedOn w:val="DefaultParagraphFont"/>
    <w:uiPriority w:val="32"/>
    <w:qFormat/>
    <w:rsid w:val="004F0B11"/>
    <w:rPr>
      <w:b/>
      <w:bCs/>
      <w:smallCaps/>
      <w:color w:val="0F4761" w:themeColor="accent1" w:themeShade="BF"/>
      <w:spacing w:val="5"/>
    </w:rPr>
  </w:style>
  <w:style w:type="paragraph" w:styleId="Header">
    <w:name w:val="header"/>
    <w:basedOn w:val="Normal"/>
    <w:link w:val="HeaderChar"/>
    <w:uiPriority w:val="99"/>
    <w:unhideWhenUsed/>
    <w:rsid w:val="004F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11"/>
    <w:rPr>
      <w:kern w:val="0"/>
      <w14:ligatures w14:val="none"/>
    </w:rPr>
  </w:style>
  <w:style w:type="paragraph" w:styleId="Footer">
    <w:name w:val="footer"/>
    <w:basedOn w:val="Normal"/>
    <w:link w:val="FooterChar"/>
    <w:uiPriority w:val="99"/>
    <w:unhideWhenUsed/>
    <w:rsid w:val="004F0B11"/>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4F0B11"/>
    <w:rPr>
      <w:kern w:val="0"/>
      <w:sz w:val="16"/>
      <w14:ligatures w14:val="none"/>
    </w:rPr>
  </w:style>
  <w:style w:type="character" w:styleId="Hyperlink">
    <w:name w:val="Hyperlink"/>
    <w:basedOn w:val="DefaultParagraphFont"/>
    <w:uiPriority w:val="99"/>
    <w:unhideWhenUsed/>
    <w:rsid w:val="004F0B11"/>
    <w:rPr>
      <w:color w:val="467886" w:themeColor="hyperlink"/>
      <w:u w:val="single"/>
    </w:rPr>
  </w:style>
  <w:style w:type="character" w:styleId="UnresolvedMention">
    <w:name w:val="Unresolved Mention"/>
    <w:basedOn w:val="DefaultParagraphFont"/>
    <w:uiPriority w:val="99"/>
    <w:semiHidden/>
    <w:unhideWhenUsed/>
    <w:rsid w:val="004F0B11"/>
    <w:rPr>
      <w:color w:val="605E5C"/>
      <w:shd w:val="clear" w:color="auto" w:fill="E1DFDD"/>
    </w:rPr>
  </w:style>
  <w:style w:type="paragraph" w:styleId="Revision">
    <w:name w:val="Revision"/>
    <w:hidden/>
    <w:uiPriority w:val="99"/>
    <w:semiHidden/>
    <w:rsid w:val="007A7587"/>
    <w:pPr>
      <w:spacing w:after="0" w:line="240" w:lineRule="auto"/>
    </w:pPr>
    <w:rPr>
      <w:noProof/>
      <w:kern w:val="0"/>
      <w:lang w:val="et-EE"/>
      <w14:ligatures w14:val="none"/>
    </w:rPr>
  </w:style>
  <w:style w:type="character" w:styleId="CommentReference">
    <w:name w:val="annotation reference"/>
    <w:basedOn w:val="DefaultParagraphFont"/>
    <w:uiPriority w:val="99"/>
    <w:semiHidden/>
    <w:unhideWhenUsed/>
    <w:rsid w:val="00F15F3B"/>
    <w:rPr>
      <w:sz w:val="16"/>
      <w:szCs w:val="16"/>
    </w:rPr>
  </w:style>
  <w:style w:type="paragraph" w:styleId="CommentText">
    <w:name w:val="annotation text"/>
    <w:basedOn w:val="Normal"/>
    <w:link w:val="CommentTextChar"/>
    <w:uiPriority w:val="99"/>
    <w:unhideWhenUsed/>
    <w:rsid w:val="00F15F3B"/>
    <w:pPr>
      <w:spacing w:line="240" w:lineRule="auto"/>
    </w:pPr>
    <w:rPr>
      <w:sz w:val="20"/>
      <w:szCs w:val="20"/>
    </w:rPr>
  </w:style>
  <w:style w:type="character" w:customStyle="1" w:styleId="CommentTextChar">
    <w:name w:val="Comment Text Char"/>
    <w:basedOn w:val="DefaultParagraphFont"/>
    <w:link w:val="CommentText"/>
    <w:uiPriority w:val="99"/>
    <w:rsid w:val="00F15F3B"/>
    <w:rPr>
      <w:noProof/>
      <w:kern w:val="0"/>
      <w:sz w:val="20"/>
      <w:szCs w:val="20"/>
      <w:lang w:val="et-EE"/>
      <w14:ligatures w14:val="none"/>
    </w:rPr>
  </w:style>
  <w:style w:type="paragraph" w:styleId="CommentSubject">
    <w:name w:val="annotation subject"/>
    <w:basedOn w:val="CommentText"/>
    <w:next w:val="CommentText"/>
    <w:link w:val="CommentSubjectChar"/>
    <w:uiPriority w:val="99"/>
    <w:semiHidden/>
    <w:unhideWhenUsed/>
    <w:rsid w:val="00F15F3B"/>
    <w:rPr>
      <w:b/>
      <w:bCs/>
    </w:rPr>
  </w:style>
  <w:style w:type="character" w:customStyle="1" w:styleId="CommentSubjectChar">
    <w:name w:val="Comment Subject Char"/>
    <w:basedOn w:val="CommentTextChar"/>
    <w:link w:val="CommentSubject"/>
    <w:uiPriority w:val="99"/>
    <w:semiHidden/>
    <w:rsid w:val="00F15F3B"/>
    <w:rPr>
      <w:b/>
      <w:bCs/>
      <w:noProof/>
      <w:kern w:val="0"/>
      <w:sz w:val="20"/>
      <w:szCs w:val="2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2024-06-25T13:31:00Z</dcterms:created>
  <dcterms:modified xsi:type="dcterms:W3CDTF">2024-06-25T13:31:00Z</dcterms:modified>
</cp:coreProperties>
</file>